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36A3" w14:textId="066033DB" w:rsidR="00330B78" w:rsidRPr="00305305" w:rsidRDefault="00305305">
      <w:pPr>
        <w:rPr>
          <w:b/>
          <w:bCs/>
          <w:sz w:val="28"/>
          <w:szCs w:val="28"/>
        </w:rPr>
      </w:pPr>
      <w:r w:rsidRPr="00305305">
        <w:rPr>
          <w:b/>
          <w:bCs/>
          <w:sz w:val="28"/>
          <w:szCs w:val="28"/>
        </w:rPr>
        <w:t xml:space="preserve">Appeal Denial for </w:t>
      </w:r>
      <w:proofErr w:type="spellStart"/>
      <w:r w:rsidRPr="00305305">
        <w:rPr>
          <w:b/>
          <w:bCs/>
          <w:sz w:val="28"/>
          <w:szCs w:val="28"/>
        </w:rPr>
        <w:t>SoftWave</w:t>
      </w:r>
      <w:proofErr w:type="spellEnd"/>
      <w:r w:rsidRPr="00305305">
        <w:rPr>
          <w:b/>
          <w:bCs/>
          <w:sz w:val="28"/>
          <w:szCs w:val="28"/>
        </w:rPr>
        <w:t xml:space="preserve"> TRT, LLC ESWT Treatment</w:t>
      </w:r>
    </w:p>
    <w:p w14:paraId="33B1F9FA" w14:textId="4DCFC61C" w:rsidR="00305305" w:rsidRDefault="00305305"/>
    <w:p w14:paraId="3CE6C9D2"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[Date] </w:t>
      </w:r>
    </w:p>
    <w:p w14:paraId="7CD94810" w14:textId="77777777" w:rsidR="00305305" w:rsidRDefault="00305305" w:rsidP="00305305">
      <w:pPr>
        <w:pStyle w:val="BasicParagraph"/>
        <w:rPr>
          <w:rFonts w:ascii="Franklin Gothic Book" w:hAnsi="Franklin Gothic Book" w:cs="Franklin Gothic Book"/>
          <w:sz w:val="20"/>
          <w:szCs w:val="20"/>
        </w:rPr>
      </w:pPr>
    </w:p>
    <w:p w14:paraId="36AE98A8"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[Address to MAC or </w:t>
      </w:r>
      <w:proofErr w:type="gramStart"/>
      <w:r>
        <w:rPr>
          <w:rFonts w:ascii="Franklin Gothic Book" w:hAnsi="Franklin Gothic Book" w:cs="Franklin Gothic Book"/>
          <w:sz w:val="20"/>
          <w:szCs w:val="20"/>
        </w:rPr>
        <w:t>other</w:t>
      </w:r>
      <w:proofErr w:type="gramEnd"/>
      <w:r>
        <w:rPr>
          <w:rFonts w:ascii="Franklin Gothic Book" w:hAnsi="Franklin Gothic Book" w:cs="Franklin Gothic Book"/>
          <w:sz w:val="20"/>
          <w:szCs w:val="20"/>
        </w:rPr>
        <w:t xml:space="preserve"> payer]</w:t>
      </w:r>
    </w:p>
    <w:p w14:paraId="63232ED5" w14:textId="77777777" w:rsidR="00305305" w:rsidRDefault="00305305" w:rsidP="00305305">
      <w:pPr>
        <w:pStyle w:val="BasicParagraph"/>
        <w:rPr>
          <w:rFonts w:ascii="Franklin Gothic Book" w:hAnsi="Franklin Gothic Book" w:cs="Franklin Gothic Book"/>
          <w:sz w:val="20"/>
          <w:szCs w:val="20"/>
        </w:rPr>
      </w:pPr>
    </w:p>
    <w:p w14:paraId="57C89E5C"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[Contact Name MAC or </w:t>
      </w:r>
      <w:proofErr w:type="gramStart"/>
      <w:r>
        <w:rPr>
          <w:rFonts w:ascii="Franklin Gothic Book" w:hAnsi="Franklin Gothic Book" w:cs="Franklin Gothic Book"/>
          <w:sz w:val="20"/>
          <w:szCs w:val="20"/>
        </w:rPr>
        <w:t>other</w:t>
      </w:r>
      <w:proofErr w:type="gramEnd"/>
      <w:r>
        <w:rPr>
          <w:rFonts w:ascii="Franklin Gothic Book" w:hAnsi="Franklin Gothic Book" w:cs="Franklin Gothic Book"/>
          <w:sz w:val="20"/>
          <w:szCs w:val="20"/>
        </w:rPr>
        <w:t xml:space="preserve"> Payer] </w:t>
      </w:r>
    </w:p>
    <w:p w14:paraId="4670085D" w14:textId="77777777" w:rsidR="00305305" w:rsidRDefault="00305305" w:rsidP="00305305">
      <w:pPr>
        <w:pStyle w:val="BasicParagraph"/>
        <w:rPr>
          <w:rFonts w:ascii="Franklin Gothic Book" w:hAnsi="Franklin Gothic Book" w:cs="Franklin Gothic Book"/>
          <w:sz w:val="20"/>
          <w:szCs w:val="20"/>
        </w:rPr>
      </w:pPr>
    </w:p>
    <w:p w14:paraId="52FDA290"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Regarding: Inquiry XXXX Medicare Beneficiary [Patient name] [number] Request Reconsideration of Payment </w:t>
      </w:r>
    </w:p>
    <w:p w14:paraId="675252CA" w14:textId="77777777" w:rsidR="00305305" w:rsidRDefault="00305305" w:rsidP="00305305">
      <w:pPr>
        <w:pStyle w:val="BasicParagraph"/>
        <w:rPr>
          <w:rFonts w:ascii="Franklin Gothic Book" w:hAnsi="Franklin Gothic Book" w:cs="Franklin Gothic Book"/>
          <w:sz w:val="20"/>
          <w:szCs w:val="20"/>
        </w:rPr>
      </w:pPr>
    </w:p>
    <w:p w14:paraId="5C3EFF79"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Dear [contact name]:</w:t>
      </w:r>
    </w:p>
    <w:p w14:paraId="77DBBAF7" w14:textId="77777777" w:rsidR="00305305" w:rsidRDefault="00305305" w:rsidP="00305305">
      <w:pPr>
        <w:pStyle w:val="BasicParagraph"/>
        <w:rPr>
          <w:rFonts w:ascii="Franklin Gothic Book" w:hAnsi="Franklin Gothic Book" w:cs="Franklin Gothic Book"/>
          <w:sz w:val="20"/>
          <w:szCs w:val="20"/>
        </w:rPr>
      </w:pPr>
    </w:p>
    <w:p w14:paraId="43A09928"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In reference to [appeal case number or </w:t>
      </w:r>
      <w:proofErr w:type="gramStart"/>
      <w:r>
        <w:rPr>
          <w:rFonts w:ascii="Franklin Gothic Book" w:hAnsi="Franklin Gothic Book" w:cs="Franklin Gothic Book"/>
          <w:sz w:val="20"/>
          <w:szCs w:val="20"/>
        </w:rPr>
        <w:t>ICN ]</w:t>
      </w:r>
      <w:proofErr w:type="gramEnd"/>
      <w:r>
        <w:rPr>
          <w:rFonts w:ascii="Franklin Gothic Book" w:hAnsi="Franklin Gothic Book" w:cs="Franklin Gothic Book"/>
          <w:sz w:val="20"/>
          <w:szCs w:val="20"/>
        </w:rPr>
        <w:t xml:space="preserve"> I am seeking payment for procedure code [insert unlisted code used] denied based on a decision of “investigational or unproven.” </w:t>
      </w:r>
    </w:p>
    <w:p w14:paraId="03205E17" w14:textId="77777777" w:rsidR="00305305" w:rsidRDefault="00305305" w:rsidP="00305305">
      <w:pPr>
        <w:pStyle w:val="BasicParagraph"/>
        <w:rPr>
          <w:rFonts w:ascii="Franklin Gothic Book" w:hAnsi="Franklin Gothic Book" w:cs="Franklin Gothic Book"/>
          <w:sz w:val="20"/>
          <w:szCs w:val="20"/>
        </w:rPr>
      </w:pPr>
    </w:p>
    <w:p w14:paraId="36EFF54B" w14:textId="4FCE2DC5" w:rsidR="00305305" w:rsidRDefault="00305305" w:rsidP="00305305">
      <w:pPr>
        <w:rPr>
          <w:rFonts w:ascii="Franklin Gothic Book" w:hAnsi="Franklin Gothic Book" w:cs="Franklin Gothic Book"/>
          <w:sz w:val="20"/>
          <w:szCs w:val="20"/>
        </w:rPr>
      </w:pPr>
      <w:r>
        <w:rPr>
          <w:rFonts w:ascii="Franklin Gothic Book" w:hAnsi="Franklin Gothic Book" w:cs="Franklin Gothic Book"/>
          <w:sz w:val="20"/>
          <w:szCs w:val="20"/>
        </w:rPr>
        <w:t xml:space="preserve">My patient [    </w:t>
      </w:r>
      <w:proofErr w:type="gramStart"/>
      <w:r>
        <w:rPr>
          <w:rFonts w:ascii="Franklin Gothic Book" w:hAnsi="Franklin Gothic Book" w:cs="Franklin Gothic Book"/>
          <w:sz w:val="20"/>
          <w:szCs w:val="20"/>
        </w:rPr>
        <w:t xml:space="preserve">  ]</w:t>
      </w:r>
      <w:proofErr w:type="gramEnd"/>
      <w:r>
        <w:rPr>
          <w:rFonts w:ascii="Franklin Gothic Book" w:hAnsi="Franklin Gothic Book" w:cs="Franklin Gothic Book"/>
          <w:sz w:val="20"/>
          <w:szCs w:val="20"/>
        </w:rPr>
        <w:t xml:space="preserve"> has been suffering with a non-healing wound for [XX weeks, months, or years]. My patient </w:t>
      </w:r>
      <w:proofErr w:type="gramStart"/>
      <w:r>
        <w:rPr>
          <w:rFonts w:ascii="Franklin Gothic Book" w:hAnsi="Franklin Gothic Book" w:cs="Franklin Gothic Book"/>
          <w:sz w:val="20"/>
          <w:szCs w:val="20"/>
        </w:rPr>
        <w:t>has  underlying</w:t>
      </w:r>
      <w:proofErr w:type="gramEnd"/>
      <w:r>
        <w:rPr>
          <w:rFonts w:ascii="Franklin Gothic Book" w:hAnsi="Franklin Gothic Book" w:cs="Franklin Gothic Book"/>
          <w:sz w:val="20"/>
          <w:szCs w:val="20"/>
        </w:rPr>
        <w:t xml:space="preserve"> conditions of [diabetes, peripheral arterial disease, high blood pressure XX, venous insufficiency extending after treatment, history of chronic wounds, etc.]. After discussing the risks and benefits of ESWT, my patient was treated with [time, energy delivering a total of XX joules]. Evidence has confirmed ESWT treatments consistently induced faster and/or more complete wound healing and lower pain scores than placebo treatments or standard of care treatments.  </w:t>
      </w:r>
      <w:proofErr w:type="gramStart"/>
      <w:r>
        <w:rPr>
          <w:rFonts w:ascii="Franklin Gothic Book" w:hAnsi="Franklin Gothic Book" w:cs="Franklin Gothic Book"/>
          <w:sz w:val="20"/>
          <w:szCs w:val="20"/>
          <w:vertAlign w:val="superscript"/>
        </w:rPr>
        <w:t>1  2</w:t>
      </w:r>
      <w:proofErr w:type="gramEnd"/>
      <w:r>
        <w:rPr>
          <w:rFonts w:ascii="Franklin Gothic Book" w:hAnsi="Franklin Gothic Book" w:cs="Franklin Gothic Book"/>
          <w:sz w:val="20"/>
          <w:szCs w:val="20"/>
          <w:vertAlign w:val="superscript"/>
        </w:rPr>
        <w:t xml:space="preserve">  </w:t>
      </w:r>
      <w:r>
        <w:rPr>
          <w:rFonts w:ascii="Franklin Gothic Book" w:hAnsi="Franklin Gothic Book" w:cs="Franklin Gothic Book"/>
          <w:sz w:val="20"/>
          <w:szCs w:val="20"/>
        </w:rPr>
        <w:t xml:space="preserve"> My patient has experienced progression to healing evidence by [reduced: slough, exudate, wound size provide change, pain if they do not have peripheral neuropathy, with </w:t>
      </w:r>
      <w:r>
        <w:rPr>
          <w:rFonts w:ascii="Franklin Gothic Book" w:hAnsi="Franklin Gothic Book" w:cs="Franklin Gothic Book"/>
          <w:sz w:val="20"/>
          <w:szCs w:val="20"/>
        </w:rPr>
        <w:br/>
        <w:t>an increase in healthy tissue re-epithelialization]. Due to the wound’s [each wound must be commented on separately if individually treated] improvement we plan on a series of treatments [XX times per week, for a total of XX treatments]. Progress notes are updated upon each patient evaluation and treatment. Please note the table included to summarize the progression to healing and treatment provided.</w:t>
      </w:r>
    </w:p>
    <w:p w14:paraId="33BEC416" w14:textId="38754F44" w:rsidR="00305305" w:rsidRDefault="00305305" w:rsidP="00305305">
      <w:pPr>
        <w:rPr>
          <w:rFonts w:ascii="Franklin Gothic Book" w:hAnsi="Franklin Gothic Book" w:cs="Franklin Gothic Book"/>
          <w:sz w:val="20"/>
          <w:szCs w:val="20"/>
        </w:rPr>
      </w:pPr>
    </w:p>
    <w:p w14:paraId="076EC44A" w14:textId="3F6D0387" w:rsidR="00305305" w:rsidRDefault="00305305" w:rsidP="00305305">
      <w:pPr>
        <w:rPr>
          <w:rFonts w:ascii="Franklin Gothic Book" w:hAnsi="Franklin Gothic Book" w:cs="Franklin Gothic Book"/>
          <w:sz w:val="20"/>
          <w:szCs w:val="20"/>
        </w:rPr>
      </w:pPr>
    </w:p>
    <w:p w14:paraId="542D382B" w14:textId="465A5391" w:rsidR="00305305" w:rsidRDefault="00305305" w:rsidP="00305305">
      <w:pPr>
        <w:rPr>
          <w:rFonts w:ascii="Franklin Gothic Book" w:hAnsi="Franklin Gothic Book" w:cs="Franklin Gothic Book"/>
          <w:sz w:val="20"/>
          <w:szCs w:val="20"/>
        </w:rPr>
      </w:pPr>
      <w:r w:rsidRPr="00305305">
        <w:rPr>
          <w:rFonts w:ascii="Franklin Gothic Book" w:hAnsi="Franklin Gothic Book" w:cs="Franklin Gothic Book"/>
          <w:sz w:val="20"/>
          <w:szCs w:val="20"/>
        </w:rPr>
        <w:drawing>
          <wp:inline distT="0" distB="0" distL="0" distR="0" wp14:anchorId="1244C2C9" wp14:editId="72F15C14">
            <wp:extent cx="5410200" cy="257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10200" cy="2578100"/>
                    </a:xfrm>
                    <a:prstGeom prst="rect">
                      <a:avLst/>
                    </a:prstGeom>
                  </pic:spPr>
                </pic:pic>
              </a:graphicData>
            </a:graphic>
          </wp:inline>
        </w:drawing>
      </w:r>
    </w:p>
    <w:p w14:paraId="313FF012" w14:textId="7CE9B568" w:rsidR="00305305" w:rsidRDefault="00305305" w:rsidP="00305305">
      <w:pPr>
        <w:rPr>
          <w:rFonts w:ascii="Franklin Gothic Book" w:hAnsi="Franklin Gothic Book" w:cs="Franklin Gothic Book"/>
          <w:sz w:val="20"/>
          <w:szCs w:val="20"/>
        </w:rPr>
      </w:pPr>
    </w:p>
    <w:p w14:paraId="7F266E81" w14:textId="006A4D78" w:rsidR="00305305" w:rsidRDefault="00305305" w:rsidP="00305305">
      <w:pPr>
        <w:rPr>
          <w:rFonts w:ascii="Franklin Gothic Book" w:hAnsi="Franklin Gothic Book" w:cs="Franklin Gothic Book"/>
          <w:sz w:val="20"/>
          <w:szCs w:val="20"/>
        </w:rPr>
      </w:pPr>
    </w:p>
    <w:p w14:paraId="65B976D0" w14:textId="77777777" w:rsidR="00305305" w:rsidRDefault="00305305" w:rsidP="00305305">
      <w:pPr>
        <w:rPr>
          <w:rFonts w:ascii="Franklin Gothic Book" w:hAnsi="Franklin Gothic Book" w:cs="Franklin Gothic Book"/>
          <w:sz w:val="20"/>
          <w:szCs w:val="20"/>
        </w:rPr>
      </w:pPr>
    </w:p>
    <w:p w14:paraId="55990AA5" w14:textId="77777777" w:rsidR="00305305" w:rsidRDefault="00305305" w:rsidP="00305305">
      <w:pPr>
        <w:pStyle w:val="BasicParagraph"/>
        <w:tabs>
          <w:tab w:val="left" w:pos="180"/>
        </w:tabs>
        <w:ind w:left="180" w:hanging="180"/>
        <w:rPr>
          <w:rFonts w:ascii="Franklin Gothic Book" w:hAnsi="Franklin Gothic Book" w:cs="Franklin Gothic Book"/>
          <w:sz w:val="16"/>
          <w:szCs w:val="16"/>
        </w:rPr>
      </w:pPr>
      <w:proofErr w:type="gramStart"/>
      <w:r>
        <w:rPr>
          <w:rFonts w:ascii="Franklin Gothic Book" w:hAnsi="Franklin Gothic Book" w:cs="Franklin Gothic Book"/>
          <w:sz w:val="16"/>
          <w:szCs w:val="16"/>
          <w:vertAlign w:val="superscript"/>
        </w:rPr>
        <w:t>1</w:t>
      </w:r>
      <w:r>
        <w:rPr>
          <w:rFonts w:ascii="Franklin Gothic Book" w:hAnsi="Franklin Gothic Book" w:cs="Franklin Gothic Book"/>
          <w:sz w:val="16"/>
          <w:szCs w:val="16"/>
        </w:rPr>
        <w:t xml:space="preserve">  </w:t>
      </w:r>
      <w:r>
        <w:rPr>
          <w:rFonts w:ascii="Franklin Gothic Book" w:hAnsi="Franklin Gothic Book" w:cs="Franklin Gothic Book"/>
          <w:sz w:val="16"/>
          <w:szCs w:val="16"/>
        </w:rPr>
        <w:tab/>
      </w:r>
      <w:proofErr w:type="gramEnd"/>
      <w:r>
        <w:rPr>
          <w:rFonts w:ascii="Franklin Gothic Book" w:hAnsi="Franklin Gothic Book" w:cs="Franklin Gothic Book"/>
          <w:sz w:val="16"/>
          <w:szCs w:val="16"/>
        </w:rPr>
        <w:t xml:space="preserve">Larking, A. M., </w:t>
      </w:r>
      <w:proofErr w:type="spellStart"/>
      <w:r>
        <w:rPr>
          <w:rFonts w:ascii="Franklin Gothic Book" w:hAnsi="Franklin Gothic Book" w:cs="Franklin Gothic Book"/>
          <w:sz w:val="16"/>
          <w:szCs w:val="16"/>
        </w:rPr>
        <w:t>Duport</w:t>
      </w:r>
      <w:proofErr w:type="spellEnd"/>
      <w:r>
        <w:rPr>
          <w:rFonts w:ascii="Franklin Gothic Book" w:hAnsi="Franklin Gothic Book" w:cs="Franklin Gothic Book"/>
          <w:sz w:val="16"/>
          <w:szCs w:val="16"/>
        </w:rPr>
        <w:t xml:space="preserve">, S., Clinton, M., Hardy, M., Andrews, K. (2010) Randomized control of extracorporeal shock wave therapy versus placebo for chronic decubitus ulceration. Clin </w:t>
      </w:r>
      <w:proofErr w:type="spellStart"/>
      <w:r>
        <w:rPr>
          <w:rFonts w:ascii="Franklin Gothic Book" w:hAnsi="Franklin Gothic Book" w:cs="Franklin Gothic Book"/>
          <w:sz w:val="16"/>
          <w:szCs w:val="16"/>
        </w:rPr>
        <w:t>Rehabil</w:t>
      </w:r>
      <w:proofErr w:type="spellEnd"/>
      <w:r>
        <w:rPr>
          <w:rFonts w:ascii="Franklin Gothic Book" w:hAnsi="Franklin Gothic Book" w:cs="Franklin Gothic Book"/>
          <w:sz w:val="16"/>
          <w:szCs w:val="16"/>
        </w:rPr>
        <w:t xml:space="preserve"> 24: 222–229.</w:t>
      </w:r>
    </w:p>
    <w:p w14:paraId="6B3A4C55" w14:textId="77777777" w:rsidR="00305305" w:rsidRDefault="00305305" w:rsidP="00305305">
      <w:pPr>
        <w:pStyle w:val="BasicParagraph"/>
        <w:tabs>
          <w:tab w:val="left" w:pos="180"/>
        </w:tabs>
        <w:ind w:left="180" w:hanging="180"/>
        <w:rPr>
          <w:rFonts w:ascii="Franklin Gothic Book" w:hAnsi="Franklin Gothic Book" w:cs="Franklin Gothic Book"/>
          <w:sz w:val="20"/>
          <w:szCs w:val="20"/>
        </w:rPr>
      </w:pPr>
      <w:proofErr w:type="gramStart"/>
      <w:r>
        <w:rPr>
          <w:rFonts w:ascii="Franklin Gothic Book" w:hAnsi="Franklin Gothic Book" w:cs="Franklin Gothic Book"/>
          <w:sz w:val="16"/>
          <w:szCs w:val="16"/>
          <w:vertAlign w:val="superscript"/>
        </w:rPr>
        <w:t>2</w:t>
      </w:r>
      <w:r>
        <w:rPr>
          <w:rFonts w:ascii="Franklin Gothic Book" w:hAnsi="Franklin Gothic Book" w:cs="Franklin Gothic Book"/>
          <w:sz w:val="16"/>
          <w:szCs w:val="16"/>
        </w:rPr>
        <w:t xml:space="preserve">  </w:t>
      </w:r>
      <w:r>
        <w:rPr>
          <w:rFonts w:ascii="Franklin Gothic Book" w:hAnsi="Franklin Gothic Book" w:cs="Franklin Gothic Book"/>
          <w:sz w:val="16"/>
          <w:szCs w:val="16"/>
        </w:rPr>
        <w:tab/>
      </w:r>
      <w:proofErr w:type="gramEnd"/>
      <w:r>
        <w:rPr>
          <w:rFonts w:ascii="Franklin Gothic Book" w:hAnsi="Franklin Gothic Book" w:cs="Franklin Gothic Book"/>
          <w:sz w:val="16"/>
          <w:szCs w:val="16"/>
        </w:rPr>
        <w:t xml:space="preserve">Snyder, R., Galiano, R., Mayer, P., Rogers, L., C., Alvarez, O., </w:t>
      </w:r>
      <w:proofErr w:type="spellStart"/>
      <w:r>
        <w:rPr>
          <w:rFonts w:ascii="Franklin Gothic Book" w:hAnsi="Franklin Gothic Book" w:cs="Franklin Gothic Book"/>
          <w:sz w:val="16"/>
          <w:szCs w:val="16"/>
        </w:rPr>
        <w:t>Sanuwave</w:t>
      </w:r>
      <w:proofErr w:type="spellEnd"/>
      <w:r>
        <w:rPr>
          <w:rFonts w:ascii="Franklin Gothic Book" w:hAnsi="Franklin Gothic Book" w:cs="Franklin Gothic Book"/>
          <w:sz w:val="16"/>
          <w:szCs w:val="16"/>
        </w:rPr>
        <w:t xml:space="preserve"> Trial Investigators (2018) Diabetic foot ulcer </w:t>
      </w:r>
      <w:r>
        <w:rPr>
          <w:rFonts w:ascii="Franklin Gothic Book" w:hAnsi="Franklin Gothic Book" w:cs="Franklin Gothic Book"/>
          <w:sz w:val="16"/>
          <w:szCs w:val="16"/>
        </w:rPr>
        <w:br/>
        <w:t xml:space="preserve">treatment with focused shockwave therapy: Two multicenter, prospective, controlled, double-blinded, randomized </w:t>
      </w:r>
      <w:r>
        <w:rPr>
          <w:rFonts w:ascii="Franklin Gothic Book" w:hAnsi="Franklin Gothic Book" w:cs="Franklin Gothic Book"/>
          <w:sz w:val="16"/>
          <w:szCs w:val="16"/>
        </w:rPr>
        <w:br/>
        <w:t>Phase III clinical trials. J Wound Care 27: 822–836.</w:t>
      </w:r>
    </w:p>
    <w:p w14:paraId="7502CC1E" w14:textId="075D921D" w:rsidR="00305305" w:rsidRDefault="00305305" w:rsidP="00305305"/>
    <w:p w14:paraId="2BBB15B6" w14:textId="5A369DEB" w:rsidR="00305305" w:rsidRDefault="00305305" w:rsidP="00305305">
      <w:r w:rsidRPr="00305305">
        <w:drawing>
          <wp:inline distT="0" distB="0" distL="0" distR="0" wp14:anchorId="7C5534F5" wp14:editId="6BDD8D1E">
            <wp:extent cx="5410200" cy="23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0200" cy="2387600"/>
                    </a:xfrm>
                    <a:prstGeom prst="rect">
                      <a:avLst/>
                    </a:prstGeom>
                  </pic:spPr>
                </pic:pic>
              </a:graphicData>
            </a:graphic>
          </wp:inline>
        </w:drawing>
      </w:r>
    </w:p>
    <w:p w14:paraId="09743DBD" w14:textId="4B714264" w:rsidR="00305305" w:rsidRDefault="00305305" w:rsidP="00305305"/>
    <w:p w14:paraId="6F35775C"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Clinical evidence in the peer reviewed published literature is abundant with clinical evidence of wounds </w:t>
      </w:r>
      <w:r>
        <w:rPr>
          <w:rFonts w:ascii="Franklin Gothic Book" w:hAnsi="Franklin Gothic Book" w:cs="Franklin Gothic Book"/>
          <w:sz w:val="20"/>
          <w:szCs w:val="20"/>
        </w:rPr>
        <w:br/>
        <w:t xml:space="preserve">healing, therefore based on my patient’s signs, symptoms, pain, underlying conditions, and desire to bring </w:t>
      </w:r>
      <w:r>
        <w:rPr>
          <w:rFonts w:ascii="Franklin Gothic Book" w:hAnsi="Franklin Gothic Book" w:cs="Franklin Gothic Book"/>
          <w:sz w:val="20"/>
          <w:szCs w:val="20"/>
        </w:rPr>
        <w:br/>
        <w:t xml:space="preserve">their wound(s) to closure [XX] was used. Clinical evidence in the U.S. and outside of the U.S. substantially confirms the evidence of ESWT benefit and reported positive results, including complete wound closure and </w:t>
      </w:r>
      <w:proofErr w:type="spellStart"/>
      <w:r>
        <w:rPr>
          <w:rFonts w:ascii="Franklin Gothic Book" w:hAnsi="Franklin Gothic Book" w:cs="Franklin Gothic Book"/>
          <w:sz w:val="20"/>
          <w:szCs w:val="20"/>
        </w:rPr>
        <w:t>reepithelialization</w:t>
      </w:r>
      <w:proofErr w:type="spellEnd"/>
      <w:r>
        <w:rPr>
          <w:rFonts w:ascii="Franklin Gothic Book" w:hAnsi="Franklin Gothic Book" w:cs="Franklin Gothic Book"/>
          <w:sz w:val="20"/>
          <w:szCs w:val="20"/>
        </w:rPr>
        <w:t xml:space="preserve">, enhanced tissue granulation, reduced necrotic fibrin tissue, improved blood flow perfusion and angiogenesis, resulting a reduced time of closure in less than 12 weeks with less antibiotic use. It is my experience treating these patients to not offer ESWT </w:t>
      </w:r>
      <w:proofErr w:type="spellStart"/>
      <w:r>
        <w:rPr>
          <w:rFonts w:ascii="Franklin Gothic Book" w:hAnsi="Franklin Gothic Book" w:cs="Franklin Gothic Book"/>
          <w:sz w:val="20"/>
          <w:szCs w:val="20"/>
        </w:rPr>
        <w:t>DermaGold</w:t>
      </w:r>
      <w:proofErr w:type="spellEnd"/>
      <w:r>
        <w:rPr>
          <w:rFonts w:ascii="Franklin Gothic Book" w:hAnsi="Franklin Gothic Book" w:cs="Franklin Gothic Book"/>
          <w:sz w:val="20"/>
          <w:szCs w:val="20"/>
        </w:rPr>
        <w:t xml:space="preserve"> 100 would results in a worse outcome and not providing medically necessary care for this patient’s wound(s).</w:t>
      </w:r>
      <w:r>
        <w:rPr>
          <w:rFonts w:ascii="Franklin Gothic Book" w:hAnsi="Franklin Gothic Book" w:cs="Franklin Gothic Book"/>
          <w:sz w:val="20"/>
          <w:szCs w:val="20"/>
          <w:vertAlign w:val="superscript"/>
        </w:rPr>
        <w:t xml:space="preserve"> 3</w:t>
      </w:r>
      <w:r>
        <w:rPr>
          <w:rFonts w:ascii="Franklin Gothic Book" w:hAnsi="Franklin Gothic Book" w:cs="Franklin Gothic Book"/>
          <w:sz w:val="20"/>
          <w:szCs w:val="20"/>
        </w:rPr>
        <w:t xml:space="preserve"> </w:t>
      </w:r>
    </w:p>
    <w:p w14:paraId="7130FA5B" w14:textId="77777777"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 </w:t>
      </w:r>
    </w:p>
    <w:p w14:paraId="7F0171A9" w14:textId="7572634B" w:rsidR="00305305" w:rsidRDefault="00305305" w:rsidP="00305305">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High quality scientific published studies includes 13 RCTs reporting patient monitoring, inclusion criteria, and followed to closure reported ESWT applied once or twice a week using low or medium energy, focused or defocused generator heads (energy range 0.03 to 0.25 </w:t>
      </w:r>
      <w:proofErr w:type="spellStart"/>
      <w:r>
        <w:rPr>
          <w:rFonts w:ascii="Franklin Gothic Book" w:hAnsi="Franklin Gothic Book" w:cs="Franklin Gothic Book"/>
          <w:sz w:val="20"/>
          <w:szCs w:val="20"/>
        </w:rPr>
        <w:t>mJ</w:t>
      </w:r>
      <w:proofErr w:type="spellEnd"/>
      <w:r>
        <w:rPr>
          <w:rFonts w:ascii="Franklin Gothic Book" w:hAnsi="Franklin Gothic Book" w:cs="Franklin Gothic Book"/>
          <w:sz w:val="20"/>
          <w:szCs w:val="20"/>
        </w:rPr>
        <w:t>/mm</w:t>
      </w:r>
      <w:r>
        <w:rPr>
          <w:rFonts w:ascii="Franklin Gothic Book" w:hAnsi="Franklin Gothic Book" w:cs="Franklin Gothic Book"/>
          <w:sz w:val="20"/>
          <w:szCs w:val="20"/>
          <w:vertAlign w:val="superscript"/>
        </w:rPr>
        <w:t>2</w:t>
      </w:r>
      <w:r>
        <w:rPr>
          <w:rFonts w:ascii="Franklin Gothic Book" w:hAnsi="Franklin Gothic Book" w:cs="Franklin Gothic Book"/>
          <w:sz w:val="20"/>
          <w:szCs w:val="20"/>
        </w:rPr>
        <w:t xml:space="preserve">; usually 0.1 </w:t>
      </w:r>
      <w:proofErr w:type="spellStart"/>
      <w:r>
        <w:rPr>
          <w:rFonts w:ascii="Franklin Gothic Book" w:hAnsi="Franklin Gothic Book" w:cs="Franklin Gothic Book"/>
          <w:sz w:val="20"/>
          <w:szCs w:val="20"/>
        </w:rPr>
        <w:t>mJ</w:t>
      </w:r>
      <w:proofErr w:type="spellEnd"/>
      <w:r>
        <w:rPr>
          <w:rFonts w:ascii="Franklin Gothic Book" w:hAnsi="Franklin Gothic Book" w:cs="Franklin Gothic Book"/>
          <w:sz w:val="20"/>
          <w:szCs w:val="20"/>
        </w:rPr>
        <w:t>/mm</w:t>
      </w:r>
      <w:r>
        <w:rPr>
          <w:rFonts w:ascii="Franklin Gothic Book" w:hAnsi="Franklin Gothic Book" w:cs="Franklin Gothic Book"/>
          <w:sz w:val="20"/>
          <w:szCs w:val="20"/>
          <w:vertAlign w:val="superscript"/>
        </w:rPr>
        <w:t>2</w:t>
      </w:r>
      <w:r>
        <w:rPr>
          <w:rFonts w:ascii="Franklin Gothic Book" w:hAnsi="Franklin Gothic Book" w:cs="Franklin Gothic Book"/>
          <w:sz w:val="20"/>
          <w:szCs w:val="20"/>
        </w:rPr>
        <w:t xml:space="preserve">) reported statistically significant differences in rates of wound closure when compared to a variety of standard of care (SOC) topical treatment modalities, sham ESWT treatment (user blinded), and hyperbaric oxygen therapy. My patient’s pain, inability to afford more complex wound treatments requested ESWT as a noninvasive, mostly painless, and safe option with evidence to bring their wound(s) to closure. </w:t>
      </w:r>
      <w:r>
        <w:rPr>
          <w:rFonts w:ascii="Franklin Gothic Book" w:hAnsi="Franklin Gothic Book" w:cs="Franklin Gothic Book"/>
          <w:sz w:val="20"/>
          <w:szCs w:val="20"/>
          <w:vertAlign w:val="superscript"/>
        </w:rPr>
        <w:t>4</w:t>
      </w:r>
      <w:r>
        <w:rPr>
          <w:rFonts w:ascii="Franklin Gothic Book" w:hAnsi="Franklin Gothic Book" w:cs="Franklin Gothic Book"/>
          <w:sz w:val="20"/>
          <w:szCs w:val="20"/>
        </w:rPr>
        <w:t xml:space="preserve"> </w:t>
      </w:r>
    </w:p>
    <w:p w14:paraId="40581AAC" w14:textId="0F041E04" w:rsidR="00305305" w:rsidRDefault="00305305" w:rsidP="00305305">
      <w:pPr>
        <w:pStyle w:val="BasicParagraph"/>
        <w:rPr>
          <w:rFonts w:ascii="Franklin Gothic Book" w:hAnsi="Franklin Gothic Book" w:cs="Franklin Gothic Book"/>
          <w:sz w:val="20"/>
          <w:szCs w:val="20"/>
        </w:rPr>
      </w:pPr>
    </w:p>
    <w:p w14:paraId="4BE9E706" w14:textId="77777777" w:rsidR="00305305" w:rsidRDefault="00305305" w:rsidP="00305305">
      <w:pPr>
        <w:pStyle w:val="BasicParagraph"/>
        <w:tabs>
          <w:tab w:val="left" w:pos="200"/>
        </w:tabs>
        <w:ind w:left="160" w:hanging="160"/>
        <w:rPr>
          <w:rFonts w:ascii="Franklin Gothic Book" w:hAnsi="Franklin Gothic Book" w:cs="Franklin Gothic Book"/>
          <w:sz w:val="16"/>
          <w:szCs w:val="16"/>
        </w:rPr>
      </w:pPr>
      <w:proofErr w:type="gramStart"/>
      <w:r>
        <w:rPr>
          <w:rFonts w:ascii="Franklin Gothic Book" w:hAnsi="Franklin Gothic Book" w:cs="Franklin Gothic Book"/>
          <w:sz w:val="16"/>
          <w:szCs w:val="16"/>
          <w:vertAlign w:val="superscript"/>
        </w:rPr>
        <w:t>3</w:t>
      </w:r>
      <w:r>
        <w:rPr>
          <w:rFonts w:ascii="Franklin Gothic Book" w:hAnsi="Franklin Gothic Book" w:cs="Franklin Gothic Book"/>
          <w:sz w:val="16"/>
          <w:szCs w:val="16"/>
        </w:rPr>
        <w:t xml:space="preserve">  </w:t>
      </w:r>
      <w:r>
        <w:rPr>
          <w:rFonts w:ascii="Franklin Gothic Book" w:hAnsi="Franklin Gothic Book" w:cs="Franklin Gothic Book"/>
          <w:sz w:val="16"/>
          <w:szCs w:val="16"/>
        </w:rPr>
        <w:tab/>
      </w:r>
      <w:proofErr w:type="gramEnd"/>
      <w:r>
        <w:rPr>
          <w:rFonts w:ascii="Franklin Gothic Book" w:hAnsi="Franklin Gothic Book" w:cs="Franklin Gothic Book"/>
          <w:sz w:val="16"/>
          <w:szCs w:val="16"/>
        </w:rPr>
        <w:t xml:space="preserve">Snyder, R., Galiano, R., Mayer, P., Rogers, L., C., Alvarez, O., </w:t>
      </w:r>
      <w:proofErr w:type="spellStart"/>
      <w:r>
        <w:rPr>
          <w:rFonts w:ascii="Franklin Gothic Book" w:hAnsi="Franklin Gothic Book" w:cs="Franklin Gothic Book"/>
          <w:sz w:val="16"/>
          <w:szCs w:val="16"/>
        </w:rPr>
        <w:t>Sanuwave</w:t>
      </w:r>
      <w:proofErr w:type="spellEnd"/>
      <w:r>
        <w:rPr>
          <w:rFonts w:ascii="Franklin Gothic Book" w:hAnsi="Franklin Gothic Book" w:cs="Franklin Gothic Book"/>
          <w:sz w:val="16"/>
          <w:szCs w:val="16"/>
        </w:rPr>
        <w:t xml:space="preserve"> Trial Investigators (2018) Diabetic foot ulcer </w:t>
      </w:r>
      <w:r>
        <w:rPr>
          <w:rFonts w:ascii="Franklin Gothic Book" w:hAnsi="Franklin Gothic Book" w:cs="Franklin Gothic Book"/>
          <w:sz w:val="16"/>
          <w:szCs w:val="16"/>
        </w:rPr>
        <w:br/>
        <w:t>treatment with focused shockwave therapy: Two multicenter, prospective, controlled, double-blinded, randomized Phase III clinical trials. J Wound Care 27: 822–836</w:t>
      </w:r>
    </w:p>
    <w:p w14:paraId="6750A53F" w14:textId="77777777" w:rsidR="00305305" w:rsidRDefault="00305305" w:rsidP="00305305">
      <w:pPr>
        <w:pStyle w:val="BasicParagraph"/>
        <w:tabs>
          <w:tab w:val="left" w:pos="200"/>
        </w:tabs>
        <w:ind w:left="160" w:hanging="160"/>
        <w:rPr>
          <w:rFonts w:ascii="Franklin Gothic Book" w:hAnsi="Franklin Gothic Book" w:cs="Franklin Gothic Book"/>
          <w:sz w:val="20"/>
          <w:szCs w:val="20"/>
        </w:rPr>
      </w:pPr>
      <w:proofErr w:type="gramStart"/>
      <w:r>
        <w:rPr>
          <w:rFonts w:ascii="Franklin Gothic Book" w:hAnsi="Franklin Gothic Book" w:cs="Franklin Gothic Book"/>
          <w:sz w:val="16"/>
          <w:szCs w:val="16"/>
          <w:vertAlign w:val="superscript"/>
        </w:rPr>
        <w:t>4</w:t>
      </w:r>
      <w:r>
        <w:rPr>
          <w:rFonts w:ascii="Franklin Gothic Book" w:hAnsi="Franklin Gothic Book" w:cs="Franklin Gothic Book"/>
          <w:sz w:val="16"/>
          <w:szCs w:val="16"/>
        </w:rPr>
        <w:t xml:space="preserve">  </w:t>
      </w:r>
      <w:r>
        <w:rPr>
          <w:rFonts w:ascii="Franklin Gothic Book" w:hAnsi="Franklin Gothic Book" w:cs="Franklin Gothic Book"/>
          <w:sz w:val="16"/>
          <w:szCs w:val="16"/>
        </w:rPr>
        <w:tab/>
      </w:r>
      <w:proofErr w:type="gramEnd"/>
      <w:r>
        <w:rPr>
          <w:rFonts w:ascii="Franklin Gothic Book" w:hAnsi="Franklin Gothic Book" w:cs="Franklin Gothic Book"/>
          <w:sz w:val="16"/>
          <w:szCs w:val="16"/>
        </w:rPr>
        <w:t xml:space="preserve">Wang CJ. Extracorporeal shockwave therapy in musculoskeletal disorders. J </w:t>
      </w:r>
      <w:proofErr w:type="spellStart"/>
      <w:r>
        <w:rPr>
          <w:rFonts w:ascii="Franklin Gothic Book" w:hAnsi="Franklin Gothic Book" w:cs="Franklin Gothic Book"/>
          <w:sz w:val="16"/>
          <w:szCs w:val="16"/>
        </w:rPr>
        <w:t>Orthop</w:t>
      </w:r>
      <w:proofErr w:type="spellEnd"/>
      <w:r>
        <w:rPr>
          <w:rFonts w:ascii="Franklin Gothic Book" w:hAnsi="Franklin Gothic Book" w:cs="Franklin Gothic Book"/>
          <w:sz w:val="16"/>
          <w:szCs w:val="16"/>
        </w:rPr>
        <w:t xml:space="preserve"> Surg Res. 2012. </w:t>
      </w:r>
      <w:proofErr w:type="spellStart"/>
      <w:r>
        <w:rPr>
          <w:rFonts w:ascii="Franklin Gothic Book" w:hAnsi="Franklin Gothic Book" w:cs="Franklin Gothic Book"/>
          <w:sz w:val="16"/>
          <w:szCs w:val="16"/>
        </w:rPr>
        <w:t>doi</w:t>
      </w:r>
      <w:proofErr w:type="spellEnd"/>
      <w:r>
        <w:rPr>
          <w:rFonts w:ascii="Franklin Gothic Book" w:hAnsi="Franklin Gothic Book" w:cs="Franklin Gothic Book"/>
          <w:sz w:val="16"/>
          <w:szCs w:val="16"/>
        </w:rPr>
        <w:t xml:space="preserve">: </w:t>
      </w:r>
      <w:r>
        <w:rPr>
          <w:rFonts w:ascii="Franklin Gothic Book" w:hAnsi="Franklin Gothic Book" w:cs="Franklin Gothic Book"/>
          <w:sz w:val="16"/>
          <w:szCs w:val="16"/>
        </w:rPr>
        <w:br/>
        <w:t>10.1186/1749-799X-7-11.</w:t>
      </w:r>
    </w:p>
    <w:p w14:paraId="2C0037A7" w14:textId="77777777" w:rsidR="00305305" w:rsidRDefault="00305305" w:rsidP="00305305">
      <w:pPr>
        <w:pStyle w:val="BasicParagraph"/>
        <w:rPr>
          <w:rFonts w:ascii="Franklin Gothic Book" w:hAnsi="Franklin Gothic Book" w:cs="Franklin Gothic Book"/>
          <w:sz w:val="20"/>
          <w:szCs w:val="20"/>
        </w:rPr>
      </w:pPr>
    </w:p>
    <w:p w14:paraId="530CE226" w14:textId="11EE0787" w:rsidR="00305305" w:rsidRDefault="00305305" w:rsidP="00305305"/>
    <w:p w14:paraId="73A37F83" w14:textId="625FAAA4" w:rsidR="005A03B6" w:rsidRDefault="005A03B6" w:rsidP="00305305"/>
    <w:p w14:paraId="11255641" w14:textId="77777777" w:rsidR="005A03B6" w:rsidRDefault="005A03B6" w:rsidP="005A03B6">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Closure of the wound(s) is medically necessary and appropriate for [patient name]. My patient desired the most effective treatments to reduce their pain, suffering and inability to perform their activities of daily living (ADL). As clinicians we are required by Medicare policy to control pain limiting the use of </w:t>
      </w:r>
      <w:proofErr w:type="gramStart"/>
      <w:r>
        <w:rPr>
          <w:rFonts w:ascii="Franklin Gothic Book" w:hAnsi="Franklin Gothic Book" w:cs="Franklin Gothic Book"/>
          <w:sz w:val="20"/>
          <w:szCs w:val="20"/>
        </w:rPr>
        <w:t>opiates, and</w:t>
      </w:r>
      <w:proofErr w:type="gramEnd"/>
      <w:r>
        <w:rPr>
          <w:rFonts w:ascii="Franklin Gothic Book" w:hAnsi="Franklin Gothic Book" w:cs="Franklin Gothic Book"/>
          <w:sz w:val="20"/>
          <w:szCs w:val="20"/>
        </w:rPr>
        <w:t xml:space="preserve"> bring wounds to closure to reduced infection and the incidence of amputation. I used the least painful approach; enabling my patient to resume their ADL. </w:t>
      </w:r>
    </w:p>
    <w:p w14:paraId="606ABEAC" w14:textId="77777777" w:rsidR="005A03B6" w:rsidRDefault="005A03B6" w:rsidP="005A03B6">
      <w:pPr>
        <w:pStyle w:val="BasicParagraph"/>
        <w:rPr>
          <w:rFonts w:ascii="Franklin Gothic Book" w:hAnsi="Franklin Gothic Book" w:cs="Franklin Gothic Book"/>
          <w:sz w:val="20"/>
          <w:szCs w:val="20"/>
        </w:rPr>
      </w:pPr>
    </w:p>
    <w:p w14:paraId="7A21BC20" w14:textId="77777777" w:rsidR="005A03B6" w:rsidRDefault="005A03B6" w:rsidP="005A03B6">
      <w:pPr>
        <w:pStyle w:val="BasicParagraph"/>
        <w:rPr>
          <w:rFonts w:ascii="Franklin Gothic Book" w:hAnsi="Franklin Gothic Book" w:cs="Franklin Gothic Book"/>
          <w:sz w:val="20"/>
          <w:szCs w:val="20"/>
        </w:rPr>
      </w:pPr>
      <w:r>
        <w:rPr>
          <w:rFonts w:ascii="Franklin Gothic Demi" w:hAnsi="Franklin Gothic Demi" w:cs="Franklin Gothic Demi"/>
          <w:sz w:val="20"/>
          <w:szCs w:val="20"/>
        </w:rPr>
        <w:lastRenderedPageBreak/>
        <w:t xml:space="preserve">I am seeking $XXX as appropriate payment for my work and the technical expense of this new technology required to achieve improved wound closure with less pain for the treatment of recalcitrant wounds. Denying payment is unjustified due to my patients’ diagnosis, medical need, and the medical necessity of an accurate outcome which is cost effective to the insurer and importantly to my patient. </w:t>
      </w:r>
    </w:p>
    <w:p w14:paraId="7B3B0A30" w14:textId="77777777" w:rsidR="005A03B6" w:rsidRDefault="005A03B6" w:rsidP="005A03B6">
      <w:pPr>
        <w:pStyle w:val="BasicParagraph"/>
        <w:rPr>
          <w:rFonts w:ascii="Franklin Gothic Book" w:hAnsi="Franklin Gothic Book" w:cs="Franklin Gothic Book"/>
          <w:sz w:val="20"/>
          <w:szCs w:val="20"/>
        </w:rPr>
      </w:pPr>
    </w:p>
    <w:p w14:paraId="2302C94D" w14:textId="77777777" w:rsidR="005A03B6" w:rsidRDefault="005A03B6" w:rsidP="005A03B6">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Based on the quality of the service provided, the medical necessity, and preponderance of clinical evidence, immediate accurate results, and improved patient outcome compels me to demand payment. As an </w:t>
      </w:r>
      <w:r>
        <w:rPr>
          <w:rFonts w:ascii="Franklin Gothic Book" w:hAnsi="Franklin Gothic Book" w:cs="Franklin Gothic Book"/>
          <w:sz w:val="20"/>
          <w:szCs w:val="20"/>
        </w:rPr>
        <w:br/>
        <w:t xml:space="preserve">interventional radiologist I am providing medical care perfectly aligned with Medicare’s requirement for </w:t>
      </w:r>
      <w:r>
        <w:rPr>
          <w:rFonts w:ascii="Franklin Gothic Book" w:hAnsi="Franklin Gothic Book" w:cs="Franklin Gothic Book"/>
          <w:sz w:val="20"/>
          <w:szCs w:val="20"/>
        </w:rPr>
        <w:br/>
        <w:t xml:space="preserve">reducing pain, reduce cost, enhance quality outcomes, and provide my patient with timely accurate clinical treatments. Payment is warranted. </w:t>
      </w:r>
    </w:p>
    <w:p w14:paraId="3CF15E2C" w14:textId="77777777" w:rsidR="005A03B6" w:rsidRDefault="005A03B6" w:rsidP="005A03B6">
      <w:pPr>
        <w:pStyle w:val="BasicParagraph"/>
        <w:rPr>
          <w:rFonts w:ascii="Franklin Gothic Book" w:hAnsi="Franklin Gothic Book" w:cs="Franklin Gothic Book"/>
          <w:sz w:val="20"/>
          <w:szCs w:val="20"/>
        </w:rPr>
      </w:pPr>
    </w:p>
    <w:p w14:paraId="12B6979A" w14:textId="77777777" w:rsidR="005A03B6" w:rsidRDefault="005A03B6" w:rsidP="005A03B6">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 xml:space="preserve">Sincerely, </w:t>
      </w:r>
    </w:p>
    <w:p w14:paraId="01E2ABB7" w14:textId="77777777" w:rsidR="005A03B6" w:rsidRDefault="005A03B6" w:rsidP="005A03B6">
      <w:pPr>
        <w:pStyle w:val="BasicParagraph"/>
        <w:rPr>
          <w:rFonts w:ascii="Franklin Gothic Book" w:hAnsi="Franklin Gothic Book" w:cs="Franklin Gothic Book"/>
          <w:sz w:val="20"/>
          <w:szCs w:val="20"/>
        </w:rPr>
      </w:pPr>
      <w:r>
        <w:rPr>
          <w:rFonts w:ascii="Franklin Gothic Book" w:hAnsi="Franklin Gothic Book" w:cs="Franklin Gothic Book"/>
          <w:sz w:val="20"/>
          <w:szCs w:val="20"/>
        </w:rPr>
        <w:t>[Physician name, Title and Office]</w:t>
      </w:r>
    </w:p>
    <w:p w14:paraId="0B223EB5" w14:textId="77777777" w:rsidR="005A03B6" w:rsidRDefault="005A03B6" w:rsidP="00305305"/>
    <w:sectPr w:rsidR="005A03B6" w:rsidSect="0013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306020203"/>
    <w:charset w:val="00"/>
    <w:family w:val="roman"/>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05"/>
    <w:rsid w:val="00137F3A"/>
    <w:rsid w:val="00305305"/>
    <w:rsid w:val="00330B78"/>
    <w:rsid w:val="005A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120EE"/>
  <w15:chartTrackingRefBased/>
  <w15:docId w15:val="{7B219EC9-837D-0B4D-8527-AFA57F73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0530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Leszczynski</dc:creator>
  <cp:keywords/>
  <dc:description/>
  <cp:lastModifiedBy>Laura Leszczynski</cp:lastModifiedBy>
  <cp:revision>2</cp:revision>
  <dcterms:created xsi:type="dcterms:W3CDTF">2021-05-16T23:38:00Z</dcterms:created>
  <dcterms:modified xsi:type="dcterms:W3CDTF">2021-05-16T23:41:00Z</dcterms:modified>
</cp:coreProperties>
</file>